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6D56" w14:textId="114009EB" w:rsidR="005D33DB" w:rsidRDefault="002A6189">
      <w:pPr>
        <w:spacing w:after="0"/>
        <w:ind w:right="76"/>
        <w:jc w:val="center"/>
      </w:pPr>
      <w:r>
        <w:rPr>
          <w:b/>
          <w:sz w:val="36"/>
        </w:rPr>
        <w:t>Jonathan</w:t>
      </w:r>
      <w:r w:rsidR="00BB414F">
        <w:rPr>
          <w:b/>
          <w:sz w:val="36"/>
        </w:rPr>
        <w:t xml:space="preserve"> P.</w:t>
      </w:r>
      <w:r>
        <w:rPr>
          <w:b/>
          <w:sz w:val="36"/>
        </w:rPr>
        <w:t xml:space="preserve"> Wheeler </w:t>
      </w:r>
    </w:p>
    <w:p w14:paraId="0A04FAF1" w14:textId="2922A570" w:rsidR="00A16786" w:rsidRDefault="001E5A06" w:rsidP="00D46B97">
      <w:pPr>
        <w:spacing w:after="0" w:line="240" w:lineRule="auto"/>
        <w:ind w:right="72"/>
        <w:jc w:val="center"/>
      </w:pPr>
      <w:r>
        <w:t>5001 Long Pier Lane</w:t>
      </w:r>
      <w:r w:rsidR="000B0702">
        <w:t xml:space="preserve"> #206</w:t>
      </w:r>
      <w:r w:rsidR="00A16786">
        <w:rPr>
          <w:rFonts w:ascii="MS Gothic" w:eastAsia="MS Gothic" w:hAnsi="MS Gothic" w:cs="MS Gothic"/>
        </w:rPr>
        <w:t>✦</w:t>
      </w:r>
      <w:r w:rsidR="000B0702">
        <w:t>Raleigh, NC</w:t>
      </w:r>
      <w:r w:rsidR="002A6189">
        <w:rPr>
          <w:rFonts w:ascii="MS Gothic" w:eastAsia="MS Gothic" w:hAnsi="MS Gothic" w:cs="MS Gothic"/>
        </w:rPr>
        <w:t>✦</w:t>
      </w:r>
      <w:r w:rsidR="005B21B6">
        <w:rPr>
          <w:rFonts w:ascii="MS Gothic" w:eastAsia="MS Gothic" w:hAnsi="MS Gothic" w:cs="MS Gothic"/>
        </w:rPr>
        <w:t>(</w:t>
      </w:r>
      <w:r w:rsidR="002A6189">
        <w:t>561</w:t>
      </w:r>
      <w:r w:rsidR="005B21B6">
        <w:t>)</w:t>
      </w:r>
      <w:r w:rsidR="002A6189">
        <w:t>-494-5787</w:t>
      </w:r>
      <w:r w:rsidR="002A6189">
        <w:rPr>
          <w:rFonts w:ascii="MS Gothic" w:eastAsia="MS Gothic" w:hAnsi="MS Gothic" w:cs="MS Gothic"/>
        </w:rPr>
        <w:t>✦</w:t>
      </w:r>
      <w:r w:rsidR="00071A9D">
        <w:t>j</w:t>
      </w:r>
      <w:r w:rsidR="00E03D49">
        <w:t>onathan.</w:t>
      </w:r>
      <w:r w:rsidR="00071A9D">
        <w:t>p</w:t>
      </w:r>
      <w:r w:rsidR="00E03D49">
        <w:t>.</w:t>
      </w:r>
      <w:r w:rsidR="00071A9D">
        <w:t>w</w:t>
      </w:r>
      <w:r w:rsidR="00E03D49">
        <w:t>heeler@outlook.c</w:t>
      </w:r>
      <w:r w:rsidR="00A16786">
        <w:t>o</w:t>
      </w:r>
      <w:r w:rsidR="0079262E">
        <w:t>m</w:t>
      </w:r>
    </w:p>
    <w:p w14:paraId="313180DF" w14:textId="75F9D1B3" w:rsidR="00D46B97" w:rsidRDefault="00D46B97" w:rsidP="00D46B97">
      <w:pPr>
        <w:spacing w:after="0" w:line="240" w:lineRule="auto"/>
        <w:ind w:right="72"/>
        <w:jc w:val="center"/>
      </w:pPr>
      <w:r>
        <w:t xml:space="preserve">ORCID: </w:t>
      </w:r>
      <w:hyperlink r:id="rId7" w:history="1">
        <w:r w:rsidR="001D31C3" w:rsidRPr="0008672C">
          <w:rPr>
            <w:rStyle w:val="Hyperlink"/>
          </w:rPr>
          <w:t>https://orcid.org/my-orcid?orcid=0000-0002-8737-0834</w:t>
        </w:r>
      </w:hyperlink>
    </w:p>
    <w:p w14:paraId="0571075C" w14:textId="6CEA62CC" w:rsidR="002F3DF3" w:rsidRDefault="002F3DF3" w:rsidP="00D46B97">
      <w:pPr>
        <w:spacing w:after="0" w:line="240" w:lineRule="auto"/>
        <w:ind w:right="72"/>
        <w:jc w:val="center"/>
        <w:sectPr w:rsidR="002F3DF3" w:rsidSect="00A16786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1D84080" w14:textId="603C540B" w:rsidR="005D33DB" w:rsidRDefault="005D33DB" w:rsidP="00397EC7">
      <w:pPr>
        <w:pBdr>
          <w:bottom w:val="single" w:sz="4" w:space="1" w:color="auto"/>
        </w:pBdr>
        <w:spacing w:after="0"/>
        <w:ind w:right="72"/>
      </w:pPr>
    </w:p>
    <w:p w14:paraId="73B183D9" w14:textId="63D62356" w:rsidR="005D33DB" w:rsidRDefault="002A6189" w:rsidP="00106D8C">
      <w:pPr>
        <w:pStyle w:val="Heading1"/>
        <w:spacing w:line="240" w:lineRule="auto"/>
      </w:pPr>
      <w:r>
        <w:t>Education</w:t>
      </w:r>
    </w:p>
    <w:p w14:paraId="29169161" w14:textId="20FE8BFB" w:rsidR="007455A7" w:rsidRDefault="006915EB" w:rsidP="00B45217">
      <w:pPr>
        <w:spacing w:after="0" w:line="240" w:lineRule="auto"/>
      </w:pPr>
      <w:r>
        <w:t>2021-Present</w:t>
      </w:r>
      <w:r>
        <w:tab/>
      </w:r>
      <w:r>
        <w:tab/>
        <w:t xml:space="preserve">North Carolina State University (GPA: </w:t>
      </w:r>
      <w:r w:rsidR="006E1208">
        <w:t>3.778</w:t>
      </w:r>
      <w:r>
        <w:t>)</w:t>
      </w:r>
    </w:p>
    <w:p w14:paraId="2FCBB490" w14:textId="45E56476" w:rsidR="00B45217" w:rsidRDefault="00B45217" w:rsidP="00B45217">
      <w:pPr>
        <w:spacing w:after="0" w:line="240" w:lineRule="auto"/>
      </w:pPr>
      <w:r>
        <w:tab/>
      </w:r>
      <w:r>
        <w:tab/>
      </w:r>
      <w:r>
        <w:tab/>
        <w:t>Ph.D. Chemistry (202</w:t>
      </w:r>
      <w:r w:rsidR="00652D13">
        <w:t>5</w:t>
      </w:r>
      <w:r w:rsidR="006E1208">
        <w:t xml:space="preserve"> Expected</w:t>
      </w:r>
      <w:r>
        <w:t>)</w:t>
      </w:r>
    </w:p>
    <w:p w14:paraId="23DCCC17" w14:textId="6033D631" w:rsidR="008513C3" w:rsidRPr="007455A7" w:rsidRDefault="00B45217" w:rsidP="007455A7">
      <w:r>
        <w:tab/>
      </w:r>
      <w:r>
        <w:tab/>
      </w:r>
      <w:r>
        <w:tab/>
      </w:r>
      <w:r w:rsidR="00666566">
        <w:t>Doctoral Advisor:</w:t>
      </w:r>
      <w:r w:rsidR="00B61E34">
        <w:t xml:space="preserve"> Dr. Felix N. Castellano</w:t>
      </w:r>
    </w:p>
    <w:p w14:paraId="59E9FB92" w14:textId="4C3AA998" w:rsidR="003443F8" w:rsidRPr="005512D6" w:rsidRDefault="003443F8" w:rsidP="00106D8C">
      <w:pPr>
        <w:spacing w:after="0" w:line="240" w:lineRule="auto"/>
        <w:rPr>
          <w:sz w:val="21"/>
          <w:szCs w:val="21"/>
        </w:rPr>
      </w:pPr>
      <w:r w:rsidRPr="005512D6">
        <w:rPr>
          <w:sz w:val="21"/>
          <w:szCs w:val="21"/>
        </w:rPr>
        <w:t>2017-</w:t>
      </w:r>
      <w:r w:rsidR="007455A7">
        <w:rPr>
          <w:sz w:val="21"/>
          <w:szCs w:val="21"/>
        </w:rPr>
        <w:t>2021</w:t>
      </w:r>
      <w:r w:rsidRPr="005512D6">
        <w:rPr>
          <w:sz w:val="21"/>
          <w:szCs w:val="21"/>
        </w:rPr>
        <w:tab/>
      </w:r>
      <w:r w:rsidRPr="005512D6">
        <w:rPr>
          <w:sz w:val="21"/>
          <w:szCs w:val="21"/>
        </w:rPr>
        <w:tab/>
        <w:t>Florida State University</w:t>
      </w:r>
      <w:r w:rsidR="009631EE" w:rsidRPr="005512D6">
        <w:rPr>
          <w:sz w:val="21"/>
          <w:szCs w:val="21"/>
        </w:rPr>
        <w:t xml:space="preserve"> (GPA</w:t>
      </w:r>
      <w:r w:rsidR="00DF3839" w:rsidRPr="005512D6">
        <w:rPr>
          <w:sz w:val="21"/>
          <w:szCs w:val="21"/>
        </w:rPr>
        <w:t xml:space="preserve"> 3.20</w:t>
      </w:r>
      <w:r w:rsidR="002C2164">
        <w:rPr>
          <w:sz w:val="21"/>
          <w:szCs w:val="21"/>
        </w:rPr>
        <w:t>5</w:t>
      </w:r>
      <w:r w:rsidR="00DF3839" w:rsidRPr="005512D6">
        <w:rPr>
          <w:sz w:val="21"/>
          <w:szCs w:val="21"/>
        </w:rPr>
        <w:t>)</w:t>
      </w:r>
    </w:p>
    <w:p w14:paraId="626DDE27" w14:textId="198E83E1" w:rsidR="003443F8" w:rsidRPr="005512D6" w:rsidRDefault="0068262C" w:rsidP="00106D8C">
      <w:pPr>
        <w:spacing w:after="0" w:line="240" w:lineRule="auto"/>
        <w:rPr>
          <w:sz w:val="21"/>
          <w:szCs w:val="21"/>
        </w:rPr>
      </w:pPr>
      <w:r w:rsidRPr="005512D6">
        <w:rPr>
          <w:sz w:val="21"/>
          <w:szCs w:val="21"/>
        </w:rPr>
        <w:tab/>
      </w:r>
      <w:r w:rsidRPr="005512D6">
        <w:rPr>
          <w:sz w:val="21"/>
          <w:szCs w:val="21"/>
        </w:rPr>
        <w:tab/>
      </w:r>
      <w:r w:rsidRPr="005512D6">
        <w:rPr>
          <w:sz w:val="21"/>
          <w:szCs w:val="21"/>
        </w:rPr>
        <w:tab/>
        <w:t>B.S. Chemistry (2021)</w:t>
      </w:r>
    </w:p>
    <w:p w14:paraId="0B661C98" w14:textId="3DE82BC9" w:rsidR="0068262C" w:rsidRPr="005512D6" w:rsidRDefault="0068262C" w:rsidP="00106D8C">
      <w:pPr>
        <w:spacing w:after="0" w:line="240" w:lineRule="auto"/>
        <w:rPr>
          <w:sz w:val="21"/>
          <w:szCs w:val="21"/>
        </w:rPr>
      </w:pPr>
      <w:r w:rsidRPr="005512D6">
        <w:rPr>
          <w:sz w:val="21"/>
          <w:szCs w:val="21"/>
        </w:rPr>
        <w:tab/>
      </w:r>
      <w:r w:rsidRPr="005512D6">
        <w:rPr>
          <w:sz w:val="21"/>
          <w:szCs w:val="21"/>
        </w:rPr>
        <w:tab/>
      </w:r>
      <w:r w:rsidRPr="005512D6">
        <w:rPr>
          <w:sz w:val="21"/>
          <w:szCs w:val="21"/>
        </w:rPr>
        <w:tab/>
        <w:t>B.S. Applied Mathematics (2021)</w:t>
      </w:r>
    </w:p>
    <w:p w14:paraId="0612969A" w14:textId="65D4A769" w:rsidR="00DD29FD" w:rsidRDefault="000B237A" w:rsidP="00106D8C">
      <w:pPr>
        <w:spacing w:after="0" w:line="240" w:lineRule="auto"/>
        <w:rPr>
          <w:sz w:val="21"/>
          <w:szCs w:val="21"/>
        </w:rPr>
      </w:pPr>
      <w:r w:rsidRPr="005512D6">
        <w:rPr>
          <w:sz w:val="21"/>
          <w:szCs w:val="21"/>
        </w:rPr>
        <w:tab/>
      </w:r>
      <w:r w:rsidRPr="005512D6">
        <w:rPr>
          <w:sz w:val="21"/>
          <w:szCs w:val="21"/>
        </w:rPr>
        <w:tab/>
      </w:r>
      <w:r w:rsidRPr="005512D6">
        <w:rPr>
          <w:sz w:val="21"/>
          <w:szCs w:val="21"/>
        </w:rPr>
        <w:tab/>
        <w:t>Minor: Physics</w:t>
      </w:r>
    </w:p>
    <w:p w14:paraId="2A274B1A" w14:textId="5DC726BD" w:rsidR="00042E1B" w:rsidRDefault="00042E1B" w:rsidP="00106D8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Research Advisor: Dr. Kenneth Hanson</w:t>
      </w:r>
    </w:p>
    <w:p w14:paraId="69382562" w14:textId="77777777" w:rsidR="00692F7B" w:rsidRDefault="00692F7B" w:rsidP="00692F7B">
      <w:pPr>
        <w:pStyle w:val="Heading1"/>
        <w:spacing w:line="240" w:lineRule="auto"/>
        <w:ind w:left="-5"/>
      </w:pPr>
      <w:r>
        <w:t>Publications</w:t>
      </w:r>
    </w:p>
    <w:p w14:paraId="53EC213E" w14:textId="6F2240A5" w:rsidR="00887014" w:rsidRDefault="00887014" w:rsidP="00887014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D. Beery, A. Arcidiacono, J.P. Wheeler, J. Chen, K. Hanson*. </w:t>
      </w:r>
      <w:r>
        <w:rPr>
          <w:i/>
          <w:iCs/>
          <w:sz w:val="21"/>
          <w:szCs w:val="21"/>
        </w:rPr>
        <w:t>Harnessing Near-Infrared Light via S</w:t>
      </w:r>
      <w:r>
        <w:rPr>
          <w:i/>
          <w:iCs/>
          <w:sz w:val="21"/>
          <w:szCs w:val="21"/>
          <w:vertAlign w:val="subscript"/>
        </w:rPr>
        <w:t>0</w:t>
      </w:r>
      <w:r>
        <w:rPr>
          <w:i/>
          <w:iCs/>
          <w:sz w:val="21"/>
          <w:szCs w:val="21"/>
        </w:rPr>
        <w:t xml:space="preserve"> to T</w:t>
      </w:r>
      <w:r>
        <w:rPr>
          <w:i/>
          <w:iCs/>
          <w:sz w:val="21"/>
          <w:szCs w:val="21"/>
          <w:vertAlign w:val="subscript"/>
        </w:rPr>
        <w:t>1</w:t>
      </w:r>
      <w:r>
        <w:rPr>
          <w:i/>
          <w:iCs/>
          <w:sz w:val="21"/>
          <w:szCs w:val="21"/>
        </w:rPr>
        <w:t xml:space="preserve"> Sensitizer Excitation in a Molecular Photon Upconversion Solar Cell</w:t>
      </w:r>
      <w:r>
        <w:rPr>
          <w:sz w:val="21"/>
          <w:szCs w:val="21"/>
        </w:rPr>
        <w:t>.</w:t>
      </w:r>
      <w:r>
        <w:rPr>
          <w:b/>
          <w:bCs/>
          <w:sz w:val="21"/>
          <w:szCs w:val="21"/>
        </w:rPr>
        <w:t xml:space="preserve"> Journal of Materials Chemistry C. </w:t>
      </w:r>
      <w:r>
        <w:rPr>
          <w:sz w:val="21"/>
          <w:szCs w:val="21"/>
        </w:rPr>
        <w:t xml:space="preserve">Submitted. </w:t>
      </w:r>
      <w:r w:rsidRPr="008865BE">
        <w:rPr>
          <w:b/>
          <w:bCs/>
          <w:sz w:val="21"/>
          <w:szCs w:val="21"/>
        </w:rPr>
        <w:t>2021</w:t>
      </w:r>
      <w:r>
        <w:rPr>
          <w:sz w:val="21"/>
          <w:szCs w:val="21"/>
        </w:rPr>
        <w:t>, XX, XX, XXXX-XXXX.</w:t>
      </w:r>
    </w:p>
    <w:p w14:paraId="72697CF8" w14:textId="77777777" w:rsidR="00887014" w:rsidRPr="00887014" w:rsidRDefault="00887014" w:rsidP="00887014">
      <w:pPr>
        <w:spacing w:after="0" w:line="240" w:lineRule="auto"/>
        <w:ind w:left="360"/>
        <w:rPr>
          <w:sz w:val="21"/>
          <w:szCs w:val="21"/>
        </w:rPr>
      </w:pPr>
    </w:p>
    <w:p w14:paraId="29FF218E" w14:textId="5B3098F9" w:rsidR="00692F7B" w:rsidRDefault="00692F7B" w:rsidP="00692F7B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D94F95">
        <w:rPr>
          <w:sz w:val="21"/>
          <w:szCs w:val="21"/>
        </w:rPr>
        <w:t xml:space="preserve">D. Beery, J.P. Wheeler, A. Arcidiacono, K. Hanson*. </w:t>
      </w:r>
      <w:r w:rsidRPr="00D94F95">
        <w:rPr>
          <w:i/>
          <w:iCs/>
          <w:sz w:val="21"/>
          <w:szCs w:val="21"/>
        </w:rPr>
        <w:t xml:space="preserve">CdSe Quantum Dot Sensitized Molecular Photon Upconversion Solar Cells. </w:t>
      </w:r>
      <w:r w:rsidRPr="00D94F95">
        <w:rPr>
          <w:b/>
          <w:bCs/>
          <w:sz w:val="21"/>
          <w:szCs w:val="21"/>
        </w:rPr>
        <w:t xml:space="preserve">ACS Applied Energy Materials. </w:t>
      </w:r>
      <w:r w:rsidR="00887014">
        <w:rPr>
          <w:b/>
          <w:bCs/>
          <w:sz w:val="21"/>
          <w:szCs w:val="21"/>
        </w:rPr>
        <w:t>2020</w:t>
      </w:r>
      <w:r w:rsidRPr="00D94F95">
        <w:rPr>
          <w:sz w:val="21"/>
          <w:szCs w:val="21"/>
        </w:rPr>
        <w:t xml:space="preserve">, 3, 1, 29-37. </w:t>
      </w:r>
    </w:p>
    <w:p w14:paraId="52322812" w14:textId="1D8849D5" w:rsidR="00692F7B" w:rsidRDefault="00692F7B" w:rsidP="00E70871">
      <w:pPr>
        <w:pStyle w:val="ListParagraph"/>
        <w:spacing w:after="0" w:line="240" w:lineRule="auto"/>
        <w:rPr>
          <w:sz w:val="21"/>
          <w:szCs w:val="21"/>
        </w:rPr>
      </w:pPr>
      <w:r w:rsidRPr="00D94F95">
        <w:rPr>
          <w:sz w:val="21"/>
          <w:szCs w:val="21"/>
        </w:rPr>
        <w:t>DOI: 10.1021/acsaem.9b01765.</w:t>
      </w:r>
    </w:p>
    <w:p w14:paraId="2EA1C368" w14:textId="77777777" w:rsidR="00106D8C" w:rsidRPr="005512D6" w:rsidRDefault="00106D8C" w:rsidP="00106D8C">
      <w:pPr>
        <w:spacing w:after="0" w:line="240" w:lineRule="auto"/>
        <w:rPr>
          <w:sz w:val="21"/>
          <w:szCs w:val="21"/>
        </w:rPr>
      </w:pPr>
    </w:p>
    <w:p w14:paraId="4FDF620C" w14:textId="07173688" w:rsidR="005512D6" w:rsidRDefault="00E614F3" w:rsidP="00106D8C">
      <w:pPr>
        <w:pStyle w:val="Heading1"/>
        <w:spacing w:line="240" w:lineRule="auto"/>
        <w:ind w:left="0" w:hanging="14"/>
      </w:pPr>
      <w:r>
        <w:t>Work Experience</w:t>
      </w:r>
    </w:p>
    <w:p w14:paraId="5A9E9FB1" w14:textId="4AC1F799" w:rsidR="00507E39" w:rsidRDefault="00675B10" w:rsidP="0093694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2021-Present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The Castellano Research Group</w:t>
      </w:r>
    </w:p>
    <w:p w14:paraId="43105252" w14:textId="77777777" w:rsidR="00675B10" w:rsidRDefault="00675B10" w:rsidP="00675B10">
      <w:pPr>
        <w:spacing w:after="0" w:line="240" w:lineRule="auto"/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North Carolina State University Department of Chemistry</w:t>
      </w:r>
    </w:p>
    <w:p w14:paraId="76C7A9D5" w14:textId="53C385AA" w:rsidR="00675B10" w:rsidRDefault="00675B10" w:rsidP="00675B1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Graduate Research Assistant</w:t>
      </w:r>
    </w:p>
    <w:p w14:paraId="0AFDFDF5" w14:textId="77777777" w:rsidR="00507E39" w:rsidRDefault="00507E39" w:rsidP="00936944">
      <w:pPr>
        <w:spacing w:after="0" w:line="240" w:lineRule="auto"/>
        <w:rPr>
          <w:sz w:val="21"/>
          <w:szCs w:val="21"/>
        </w:rPr>
      </w:pPr>
    </w:p>
    <w:p w14:paraId="2195F6DF" w14:textId="2B32A682" w:rsidR="00426C37" w:rsidRDefault="00507E39" w:rsidP="0093694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Jul</w:t>
      </w:r>
      <w:r w:rsidR="00675B10">
        <w:rPr>
          <w:sz w:val="21"/>
          <w:szCs w:val="21"/>
        </w:rPr>
        <w:t xml:space="preserve">y </w:t>
      </w:r>
      <w:r w:rsidR="00426C37">
        <w:rPr>
          <w:sz w:val="21"/>
          <w:szCs w:val="21"/>
        </w:rPr>
        <w:t>2021-</w:t>
      </w:r>
      <w:r w:rsidR="00675B10">
        <w:rPr>
          <w:sz w:val="21"/>
          <w:szCs w:val="21"/>
        </w:rPr>
        <w:t>Dec. 2021</w:t>
      </w:r>
      <w:r w:rsidR="00426C37">
        <w:rPr>
          <w:sz w:val="21"/>
          <w:szCs w:val="21"/>
        </w:rPr>
        <w:tab/>
      </w:r>
      <w:r w:rsidR="00936944">
        <w:rPr>
          <w:sz w:val="21"/>
          <w:szCs w:val="21"/>
        </w:rPr>
        <w:t>T</w:t>
      </w:r>
      <w:r w:rsidR="00426C37">
        <w:rPr>
          <w:sz w:val="21"/>
          <w:szCs w:val="21"/>
        </w:rPr>
        <w:t>he Castellano Research Group</w:t>
      </w:r>
    </w:p>
    <w:p w14:paraId="7A7781D7" w14:textId="745CFA2F" w:rsidR="00426C37" w:rsidRDefault="00426C37" w:rsidP="009400DE">
      <w:pPr>
        <w:spacing w:after="0" w:line="240" w:lineRule="auto"/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North Carolina State University Department of Chemistry</w:t>
      </w:r>
    </w:p>
    <w:p w14:paraId="2DF6DCE7" w14:textId="1B77BA66" w:rsidR="00426C37" w:rsidRDefault="00426C37" w:rsidP="009400DE">
      <w:pPr>
        <w:spacing w:after="0" w:line="240" w:lineRule="auto"/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Graduate </w:t>
      </w:r>
      <w:r w:rsidR="003D33B9">
        <w:rPr>
          <w:sz w:val="21"/>
          <w:szCs w:val="21"/>
        </w:rPr>
        <w:t>Teaching Assistant</w:t>
      </w:r>
    </w:p>
    <w:p w14:paraId="3E75B704" w14:textId="44FAEFA4" w:rsidR="00035777" w:rsidRDefault="00035777" w:rsidP="00732188">
      <w:pPr>
        <w:spacing w:after="0" w:line="240" w:lineRule="auto"/>
        <w:rPr>
          <w:sz w:val="21"/>
          <w:szCs w:val="21"/>
        </w:rPr>
      </w:pPr>
    </w:p>
    <w:p w14:paraId="42AF76CB" w14:textId="77777777" w:rsidR="00035777" w:rsidRDefault="00035777" w:rsidP="00035777">
      <w:pPr>
        <w:spacing w:after="0" w:line="240" w:lineRule="auto"/>
        <w:ind w:left="720" w:hanging="720"/>
        <w:rPr>
          <w:sz w:val="21"/>
          <w:szCs w:val="21"/>
        </w:rPr>
      </w:pPr>
      <w:r w:rsidRPr="005512D6">
        <w:rPr>
          <w:sz w:val="21"/>
          <w:szCs w:val="21"/>
        </w:rPr>
        <w:t>2019-</w:t>
      </w:r>
      <w:r>
        <w:rPr>
          <w:sz w:val="21"/>
          <w:szCs w:val="21"/>
        </w:rPr>
        <w:t>2021</w:t>
      </w:r>
      <w:r w:rsidRPr="005512D6">
        <w:rPr>
          <w:sz w:val="21"/>
          <w:szCs w:val="21"/>
        </w:rPr>
        <w:tab/>
      </w:r>
      <w:r w:rsidRPr="005512D6">
        <w:rPr>
          <w:sz w:val="21"/>
          <w:szCs w:val="21"/>
        </w:rPr>
        <w:tab/>
        <w:t>The Hanson Research Group</w:t>
      </w:r>
      <w:r>
        <w:rPr>
          <w:sz w:val="21"/>
          <w:szCs w:val="21"/>
        </w:rPr>
        <w:t xml:space="preserve"> </w:t>
      </w:r>
    </w:p>
    <w:p w14:paraId="606D1EB7" w14:textId="77777777" w:rsidR="00035777" w:rsidRPr="005512D6" w:rsidRDefault="00035777" w:rsidP="00035777">
      <w:pPr>
        <w:spacing w:after="0" w:line="240" w:lineRule="auto"/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512D6">
        <w:rPr>
          <w:sz w:val="21"/>
          <w:szCs w:val="21"/>
        </w:rPr>
        <w:t>FSU Department of Chemistry and Biochemistry</w:t>
      </w:r>
    </w:p>
    <w:p w14:paraId="55402B92" w14:textId="77777777" w:rsidR="00035777" w:rsidRDefault="00035777" w:rsidP="00035777">
      <w:pPr>
        <w:spacing w:after="0" w:line="240" w:lineRule="auto"/>
        <w:rPr>
          <w:sz w:val="21"/>
          <w:szCs w:val="21"/>
        </w:rPr>
      </w:pPr>
      <w:r w:rsidRPr="005512D6">
        <w:rPr>
          <w:sz w:val="21"/>
          <w:szCs w:val="21"/>
        </w:rPr>
        <w:tab/>
      </w:r>
      <w:r w:rsidRPr="005512D6">
        <w:rPr>
          <w:sz w:val="21"/>
          <w:szCs w:val="21"/>
        </w:rPr>
        <w:tab/>
      </w:r>
      <w:r w:rsidRPr="005512D6">
        <w:rPr>
          <w:sz w:val="21"/>
          <w:szCs w:val="21"/>
        </w:rPr>
        <w:tab/>
        <w:t>Undergraduate Research Assistant</w:t>
      </w:r>
    </w:p>
    <w:p w14:paraId="69C84296" w14:textId="77777777" w:rsidR="00035777" w:rsidRDefault="00035777" w:rsidP="00732188">
      <w:pPr>
        <w:spacing w:after="0" w:line="240" w:lineRule="auto"/>
        <w:rPr>
          <w:sz w:val="21"/>
          <w:szCs w:val="21"/>
        </w:rPr>
      </w:pPr>
    </w:p>
    <w:p w14:paraId="743E5D0C" w14:textId="7A085F6B" w:rsidR="00A6233B" w:rsidRDefault="00A6233B" w:rsidP="00A6233B">
      <w:pPr>
        <w:pStyle w:val="Heading1"/>
        <w:spacing w:line="240" w:lineRule="auto"/>
        <w:ind w:left="0" w:hanging="14"/>
      </w:pPr>
      <w:r>
        <w:t>Teaching Experience</w:t>
      </w:r>
    </w:p>
    <w:p w14:paraId="07FD8E3B" w14:textId="6E54BCAD" w:rsidR="003A59FC" w:rsidRDefault="00A56AC2" w:rsidP="003A59FC">
      <w:pPr>
        <w:spacing w:after="0" w:line="240" w:lineRule="auto"/>
      </w:pPr>
      <w:r>
        <w:t>2021</w:t>
      </w:r>
      <w:r>
        <w:tab/>
      </w:r>
      <w:r>
        <w:tab/>
      </w:r>
      <w:r>
        <w:tab/>
        <w:t>CHM 2211L (Organic 2 Laboratory) Florida State University</w:t>
      </w:r>
      <w:r w:rsidR="00BE5D95">
        <w:t xml:space="preserve"> - Spring 2021</w:t>
      </w:r>
    </w:p>
    <w:p w14:paraId="68B04B52" w14:textId="317B27A4" w:rsidR="003D33B9" w:rsidRPr="00A6233B" w:rsidRDefault="003A59FC" w:rsidP="003A59FC">
      <w:pPr>
        <w:spacing w:after="0" w:line="240" w:lineRule="auto"/>
      </w:pPr>
      <w:r>
        <w:tab/>
      </w:r>
      <w:r>
        <w:tab/>
      </w:r>
      <w:r>
        <w:tab/>
        <w:t>CH 222 (Organic 1 Laboratory) North Carolina State University</w:t>
      </w:r>
      <w:r w:rsidR="00BE5D95">
        <w:t xml:space="preserve"> - Fall 2021</w:t>
      </w:r>
    </w:p>
    <w:p w14:paraId="0670332E" w14:textId="77777777" w:rsidR="006220CE" w:rsidRPr="005512D6" w:rsidRDefault="006220CE" w:rsidP="006220CE">
      <w:pPr>
        <w:spacing w:after="0" w:line="240" w:lineRule="auto"/>
        <w:rPr>
          <w:sz w:val="21"/>
          <w:szCs w:val="21"/>
        </w:rPr>
      </w:pPr>
    </w:p>
    <w:p w14:paraId="20DA81A2" w14:textId="2DB4CD83" w:rsidR="008224BA" w:rsidRDefault="008224BA" w:rsidP="00106D8C">
      <w:pPr>
        <w:pStyle w:val="Heading1"/>
        <w:spacing w:line="240" w:lineRule="auto"/>
        <w:ind w:left="-5"/>
      </w:pPr>
      <w:r>
        <w:t>Research Experience and Projects</w:t>
      </w:r>
    </w:p>
    <w:p w14:paraId="57367DDD" w14:textId="007FC446" w:rsidR="004471DC" w:rsidRDefault="00273579" w:rsidP="0027357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July 2021-Present</w:t>
      </w:r>
      <w:r>
        <w:rPr>
          <w:sz w:val="21"/>
          <w:szCs w:val="21"/>
        </w:rPr>
        <w:tab/>
      </w:r>
      <w:r w:rsidR="002A7D8C">
        <w:rPr>
          <w:sz w:val="21"/>
          <w:szCs w:val="21"/>
        </w:rPr>
        <w:t>Photosensitizer Designs Enabling Solar Photochemistry</w:t>
      </w:r>
    </w:p>
    <w:p w14:paraId="51513F52" w14:textId="5E1B4517" w:rsidR="00273579" w:rsidRDefault="00273579" w:rsidP="004471DC">
      <w:pPr>
        <w:spacing w:after="0" w:line="240" w:lineRule="auto"/>
        <w:ind w:left="1440" w:firstLine="720"/>
        <w:rPr>
          <w:rFonts w:ascii="Nirmala UI" w:hAnsi="Nirmala UI" w:cs="Nirmala UI"/>
          <w:sz w:val="21"/>
          <w:szCs w:val="21"/>
        </w:rPr>
      </w:pPr>
      <w:r>
        <w:rPr>
          <w:sz w:val="21"/>
          <w:szCs w:val="21"/>
        </w:rPr>
        <w:t xml:space="preserve">Synthesis and characterization of Cr(iii) complexes using extended phenanthroline </w:t>
      </w:r>
    </w:p>
    <w:p w14:paraId="60A0BE37" w14:textId="133F24D0" w:rsidR="00273579" w:rsidRDefault="00273579" w:rsidP="00273579">
      <w:pPr>
        <w:spacing w:after="0" w:line="240" w:lineRule="auto"/>
        <w:rPr>
          <w:sz w:val="21"/>
          <w:szCs w:val="21"/>
        </w:rPr>
      </w:pPr>
      <w:r>
        <w:rPr>
          <w:rFonts w:ascii="Nirmala UI" w:hAnsi="Nirmala UI" w:cs="Nirmala UI"/>
          <w:sz w:val="21"/>
          <w:szCs w:val="21"/>
        </w:rPr>
        <w:tab/>
      </w:r>
      <w:r>
        <w:rPr>
          <w:rFonts w:ascii="Nirmala UI" w:hAnsi="Nirmala UI" w:cs="Nirmala UI"/>
          <w:sz w:val="21"/>
          <w:szCs w:val="21"/>
        </w:rPr>
        <w:tab/>
      </w:r>
      <w:r>
        <w:rPr>
          <w:rFonts w:ascii="Nirmala UI" w:hAnsi="Nirmala UI" w:cs="Nirmala UI"/>
          <w:sz w:val="21"/>
          <w:szCs w:val="21"/>
        </w:rPr>
        <w:tab/>
      </w:r>
      <w:r w:rsidR="004E281D">
        <w:rPr>
          <w:sz w:val="21"/>
          <w:szCs w:val="21"/>
        </w:rPr>
        <w:t xml:space="preserve">π-systems as ligands. This increases oscillator strength and red-shifts </w:t>
      </w:r>
      <w:r w:rsidR="00C61C26">
        <w:rPr>
          <w:sz w:val="21"/>
          <w:szCs w:val="21"/>
        </w:rPr>
        <w:t xml:space="preserve">absorption. </w:t>
      </w:r>
    </w:p>
    <w:p w14:paraId="7873FC54" w14:textId="29531439" w:rsidR="00C61C26" w:rsidRDefault="00C61C26" w:rsidP="0027357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These compounds have shown promise as </w:t>
      </w:r>
      <w:r w:rsidR="00B70A06">
        <w:rPr>
          <w:sz w:val="21"/>
          <w:szCs w:val="21"/>
        </w:rPr>
        <w:t xml:space="preserve">potential catalysts due to their high </w:t>
      </w:r>
    </w:p>
    <w:p w14:paraId="733BA313" w14:textId="04848D9C" w:rsidR="00B70A06" w:rsidRDefault="00B70A06" w:rsidP="0027357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molar absorptivity </w:t>
      </w:r>
      <w:r w:rsidR="004D32C7">
        <w:rPr>
          <w:sz w:val="21"/>
          <w:szCs w:val="21"/>
        </w:rPr>
        <w:t xml:space="preserve">and promising photoredox properties.  </w:t>
      </w:r>
    </w:p>
    <w:p w14:paraId="6C395E9B" w14:textId="51F7EF28" w:rsidR="004D32C7" w:rsidRDefault="004D32C7" w:rsidP="00273579">
      <w:pPr>
        <w:spacing w:after="0" w:line="240" w:lineRule="auto"/>
        <w:rPr>
          <w:sz w:val="21"/>
          <w:szCs w:val="21"/>
        </w:rPr>
      </w:pPr>
    </w:p>
    <w:p w14:paraId="04BA1962" w14:textId="77777777" w:rsidR="005B6B75" w:rsidRDefault="005B6B75" w:rsidP="00273579">
      <w:pPr>
        <w:spacing w:after="0" w:line="240" w:lineRule="auto"/>
        <w:rPr>
          <w:sz w:val="21"/>
          <w:szCs w:val="21"/>
        </w:rPr>
      </w:pPr>
    </w:p>
    <w:p w14:paraId="47B47883" w14:textId="77777777" w:rsidR="005B6B75" w:rsidRDefault="005B6B75" w:rsidP="00273579">
      <w:pPr>
        <w:spacing w:after="0" w:line="240" w:lineRule="auto"/>
        <w:rPr>
          <w:sz w:val="21"/>
          <w:szCs w:val="21"/>
        </w:rPr>
      </w:pPr>
    </w:p>
    <w:p w14:paraId="1651852C" w14:textId="726C8197" w:rsidR="00947C45" w:rsidRDefault="00B0783F" w:rsidP="0027357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October 2021-Present</w:t>
      </w:r>
      <w:r>
        <w:rPr>
          <w:sz w:val="21"/>
          <w:szCs w:val="21"/>
        </w:rPr>
        <w:tab/>
      </w:r>
      <w:r w:rsidR="004471DC">
        <w:rPr>
          <w:sz w:val="21"/>
          <w:szCs w:val="21"/>
        </w:rPr>
        <w:t>CHASE Solar Hub</w:t>
      </w:r>
    </w:p>
    <w:p w14:paraId="2F9EB929" w14:textId="2AF1B8F6" w:rsidR="00B0783F" w:rsidRDefault="00B0783F" w:rsidP="00947C45">
      <w:pPr>
        <w:spacing w:after="0" w:line="240" w:lineRule="auto"/>
        <w:ind w:left="1440" w:firstLine="720"/>
        <w:rPr>
          <w:sz w:val="21"/>
          <w:szCs w:val="21"/>
        </w:rPr>
      </w:pPr>
      <w:r>
        <w:rPr>
          <w:sz w:val="21"/>
          <w:szCs w:val="21"/>
        </w:rPr>
        <w:t xml:space="preserve">Began working as a member of the CHASE Solar Hub collaboration between a </w:t>
      </w:r>
    </w:p>
    <w:p w14:paraId="4B0A07DA" w14:textId="57AFE91B" w:rsidR="00B0783F" w:rsidRDefault="00B0783F" w:rsidP="0027357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number of different universities. In particular, I investigated surface attachment</w:t>
      </w:r>
    </w:p>
    <w:p w14:paraId="128EA207" w14:textId="5E344806" w:rsidR="00B0783F" w:rsidRDefault="00B0783F" w:rsidP="0027357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motifs </w:t>
      </w:r>
      <w:r w:rsidR="003A21D5">
        <w:rPr>
          <w:sz w:val="21"/>
          <w:szCs w:val="21"/>
        </w:rPr>
        <w:t>wherein a silatrane was employed to bind a Rhenium complex to a surface.</w:t>
      </w:r>
      <w:r w:rsidR="00335820">
        <w:rPr>
          <w:sz w:val="21"/>
          <w:szCs w:val="21"/>
        </w:rPr>
        <w:t xml:space="preserve"> </w:t>
      </w:r>
    </w:p>
    <w:p w14:paraId="16BC0432" w14:textId="7BDB4973" w:rsidR="00335820" w:rsidRDefault="00335820" w:rsidP="0027357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 number of novel synthetic techniques were published as a result of this work.</w:t>
      </w:r>
    </w:p>
    <w:p w14:paraId="5ADA2342" w14:textId="77777777" w:rsidR="00273579" w:rsidRDefault="00273579" w:rsidP="00106D8C">
      <w:pPr>
        <w:spacing w:after="0" w:line="240" w:lineRule="auto"/>
        <w:rPr>
          <w:sz w:val="21"/>
          <w:szCs w:val="21"/>
        </w:rPr>
      </w:pPr>
    </w:p>
    <w:p w14:paraId="613DF74E" w14:textId="77777777" w:rsidR="00947C45" w:rsidRDefault="00643A18" w:rsidP="00643A18">
      <w:pPr>
        <w:spacing w:after="0" w:line="240" w:lineRule="auto"/>
        <w:rPr>
          <w:sz w:val="21"/>
          <w:szCs w:val="21"/>
        </w:rPr>
      </w:pPr>
      <w:r w:rsidRPr="005512D6">
        <w:rPr>
          <w:sz w:val="21"/>
          <w:szCs w:val="21"/>
        </w:rPr>
        <w:t>Nov. 2019-</w:t>
      </w:r>
      <w:r>
        <w:rPr>
          <w:sz w:val="21"/>
          <w:szCs w:val="21"/>
        </w:rPr>
        <w:t>May 2021</w:t>
      </w:r>
      <w:r w:rsidRPr="005512D6">
        <w:rPr>
          <w:sz w:val="21"/>
          <w:szCs w:val="21"/>
        </w:rPr>
        <w:tab/>
      </w:r>
      <w:r w:rsidR="00364066">
        <w:rPr>
          <w:sz w:val="21"/>
          <w:szCs w:val="21"/>
        </w:rPr>
        <w:t>NIR Upconversion Solar Devices</w:t>
      </w:r>
    </w:p>
    <w:p w14:paraId="22DE05AD" w14:textId="02CDC456" w:rsidR="00BB786B" w:rsidRPr="005512D6" w:rsidRDefault="00364066" w:rsidP="00947C45">
      <w:pPr>
        <w:spacing w:after="0" w:line="240" w:lineRule="auto"/>
        <w:ind w:left="2160"/>
        <w:rPr>
          <w:sz w:val="21"/>
          <w:szCs w:val="21"/>
        </w:rPr>
      </w:pPr>
      <w:r>
        <w:rPr>
          <w:sz w:val="21"/>
          <w:szCs w:val="21"/>
        </w:rPr>
        <w:t xml:space="preserve">I began work on a NIR to green upconversion </w:t>
      </w:r>
      <w:r w:rsidR="00947C45">
        <w:rPr>
          <w:sz w:val="21"/>
          <w:szCs w:val="21"/>
        </w:rPr>
        <w:t>s</w:t>
      </w:r>
      <w:r w:rsidR="00BB786B">
        <w:rPr>
          <w:sz w:val="21"/>
          <w:szCs w:val="21"/>
        </w:rPr>
        <w:t xml:space="preserve">ystem which I sought to then use to create a functional solar cell. </w:t>
      </w:r>
      <w:r w:rsidR="007C1245">
        <w:rPr>
          <w:sz w:val="21"/>
          <w:szCs w:val="21"/>
        </w:rPr>
        <w:t xml:space="preserve">This work saw use of a novel Osmium complex as the sensitizer and </w:t>
      </w:r>
      <w:r w:rsidR="00C04CA2">
        <w:rPr>
          <w:sz w:val="21"/>
          <w:szCs w:val="21"/>
        </w:rPr>
        <w:t xml:space="preserve">an acetylated variant of DPA as an acceptor. The final devices produced 5x the </w:t>
      </w:r>
      <w:r w:rsidR="00E176CE">
        <w:rPr>
          <w:sz w:val="21"/>
          <w:szCs w:val="21"/>
        </w:rPr>
        <w:t>photocurrent of their constituent compounds indicating proof of NIR upconversion in a solar device.</w:t>
      </w:r>
    </w:p>
    <w:p w14:paraId="6E2CD9E8" w14:textId="77777777" w:rsidR="00643A18" w:rsidRDefault="00643A18" w:rsidP="00106D8C">
      <w:pPr>
        <w:spacing w:after="0" w:line="240" w:lineRule="auto"/>
        <w:rPr>
          <w:sz w:val="21"/>
          <w:szCs w:val="21"/>
        </w:rPr>
      </w:pPr>
    </w:p>
    <w:p w14:paraId="16F7E757" w14:textId="1D8ABACC" w:rsidR="00B3544D" w:rsidRPr="005512D6" w:rsidRDefault="00341E3B" w:rsidP="00106D8C">
      <w:pPr>
        <w:spacing w:after="0" w:line="240" w:lineRule="auto"/>
        <w:rPr>
          <w:sz w:val="21"/>
          <w:szCs w:val="21"/>
        </w:rPr>
      </w:pPr>
      <w:r w:rsidRPr="005512D6">
        <w:rPr>
          <w:sz w:val="21"/>
          <w:szCs w:val="21"/>
        </w:rPr>
        <w:t>Apr. 2019-Nov. 2019</w:t>
      </w:r>
      <w:r w:rsidRPr="005512D6">
        <w:rPr>
          <w:sz w:val="21"/>
          <w:szCs w:val="21"/>
        </w:rPr>
        <w:tab/>
        <w:t>Quantum Dot</w:t>
      </w:r>
      <w:r w:rsidR="00775390" w:rsidRPr="005512D6">
        <w:rPr>
          <w:sz w:val="21"/>
          <w:szCs w:val="21"/>
        </w:rPr>
        <w:t xml:space="preserve"> (CdSe)</w:t>
      </w:r>
      <w:r w:rsidRPr="005512D6">
        <w:rPr>
          <w:sz w:val="21"/>
          <w:szCs w:val="21"/>
        </w:rPr>
        <w:t xml:space="preserve"> sensitized bilayer solar </w:t>
      </w:r>
      <w:r w:rsidR="00775390" w:rsidRPr="005512D6">
        <w:rPr>
          <w:sz w:val="21"/>
          <w:szCs w:val="21"/>
        </w:rPr>
        <w:t>devices</w:t>
      </w:r>
    </w:p>
    <w:p w14:paraId="4BFFBB63" w14:textId="3BD4B70F" w:rsidR="00B3544D" w:rsidRDefault="00B3544D" w:rsidP="00106D8C">
      <w:pPr>
        <w:spacing w:after="0" w:line="240" w:lineRule="auto"/>
        <w:rPr>
          <w:sz w:val="21"/>
          <w:szCs w:val="21"/>
        </w:rPr>
      </w:pPr>
      <w:r w:rsidRPr="005512D6">
        <w:rPr>
          <w:sz w:val="21"/>
          <w:szCs w:val="21"/>
        </w:rPr>
        <w:tab/>
      </w:r>
      <w:r w:rsidRPr="005512D6">
        <w:rPr>
          <w:sz w:val="21"/>
          <w:szCs w:val="21"/>
        </w:rPr>
        <w:tab/>
      </w:r>
      <w:r w:rsidRPr="005512D6">
        <w:rPr>
          <w:sz w:val="21"/>
          <w:szCs w:val="21"/>
        </w:rPr>
        <w:tab/>
      </w:r>
      <w:r w:rsidR="007A09DE">
        <w:rPr>
          <w:sz w:val="21"/>
          <w:szCs w:val="21"/>
        </w:rPr>
        <w:t xml:space="preserve">Functionalized </w:t>
      </w:r>
      <w:r w:rsidR="00D02A80">
        <w:rPr>
          <w:sz w:val="21"/>
          <w:szCs w:val="21"/>
        </w:rPr>
        <w:t xml:space="preserve">solar devices using a self-assembled bilayer strategy. </w:t>
      </w:r>
      <w:r w:rsidR="001003F0">
        <w:rPr>
          <w:sz w:val="21"/>
          <w:szCs w:val="21"/>
        </w:rPr>
        <w:t xml:space="preserve">CdSe quantum </w:t>
      </w:r>
    </w:p>
    <w:p w14:paraId="6A7F8321" w14:textId="2D722FBD" w:rsidR="001003F0" w:rsidRDefault="001003F0" w:rsidP="00106D8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dots were used as </w:t>
      </w:r>
      <w:r w:rsidR="0072680A">
        <w:rPr>
          <w:sz w:val="21"/>
          <w:szCs w:val="21"/>
        </w:rPr>
        <w:t xml:space="preserve">a sensitizer and a DPA derivative as an acceptor.  </w:t>
      </w:r>
      <w:r w:rsidR="00064A7E">
        <w:rPr>
          <w:sz w:val="21"/>
          <w:szCs w:val="21"/>
        </w:rPr>
        <w:t xml:space="preserve">The </w:t>
      </w:r>
      <w:r w:rsidR="00892EB2">
        <w:rPr>
          <w:sz w:val="21"/>
          <w:szCs w:val="21"/>
        </w:rPr>
        <w:t xml:space="preserve">devices </w:t>
      </w:r>
    </w:p>
    <w:p w14:paraId="109E29EC" w14:textId="2B59F6F2" w:rsidR="00892EB2" w:rsidRDefault="00892EB2" w:rsidP="00106D8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generated photocurrent 1.4 times the sum of its parts indicating successful triplet </w:t>
      </w:r>
    </w:p>
    <w:p w14:paraId="356370E4" w14:textId="31CED8BB" w:rsidR="00892EB2" w:rsidRPr="005512D6" w:rsidRDefault="00892EB2" w:rsidP="00106D8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sensitization of a solar device with CdSe</w:t>
      </w:r>
      <w:r w:rsidR="00880041">
        <w:rPr>
          <w:sz w:val="21"/>
          <w:szCs w:val="21"/>
        </w:rPr>
        <w:t xml:space="preserve"> for the first time.</w:t>
      </w:r>
    </w:p>
    <w:p w14:paraId="076F4C3B" w14:textId="77777777" w:rsidR="00643A18" w:rsidRDefault="00643A18" w:rsidP="00643A18">
      <w:pPr>
        <w:pStyle w:val="Heading1"/>
        <w:spacing w:line="240" w:lineRule="auto"/>
        <w:ind w:left="0" w:firstLine="0"/>
      </w:pPr>
    </w:p>
    <w:p w14:paraId="2E62A14F" w14:textId="207A1B20" w:rsidR="00F71B04" w:rsidRPr="007F67B1" w:rsidRDefault="009E12B7" w:rsidP="00643A18">
      <w:pPr>
        <w:pStyle w:val="Heading1"/>
        <w:spacing w:line="240" w:lineRule="auto"/>
        <w:ind w:left="0" w:firstLine="0"/>
      </w:pPr>
      <w:r>
        <w:t>Honors and Awards</w:t>
      </w:r>
    </w:p>
    <w:p w14:paraId="6995869F" w14:textId="7131040F" w:rsidR="007F67B1" w:rsidRDefault="00F71B04" w:rsidP="00106D8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2022</w:t>
      </w:r>
      <w:r w:rsidR="006C6EA1">
        <w:rPr>
          <w:sz w:val="21"/>
          <w:szCs w:val="21"/>
        </w:rPr>
        <w:t>-Present</w:t>
      </w:r>
      <w:r w:rsidR="00C8583F">
        <w:rPr>
          <w:sz w:val="21"/>
          <w:szCs w:val="21"/>
        </w:rPr>
        <w:tab/>
      </w:r>
      <w:r w:rsidR="006C6EA1">
        <w:rPr>
          <w:sz w:val="21"/>
          <w:szCs w:val="21"/>
        </w:rPr>
        <w:tab/>
      </w:r>
      <w:r w:rsidR="007F67B1">
        <w:rPr>
          <w:sz w:val="21"/>
          <w:szCs w:val="21"/>
        </w:rPr>
        <w:t>Research Assistantship through CHASE Solar Hub</w:t>
      </w:r>
    </w:p>
    <w:p w14:paraId="00759DA0" w14:textId="3B2CC570" w:rsidR="007F67B1" w:rsidRDefault="007F67B1" w:rsidP="00106D8C">
      <w:pPr>
        <w:spacing w:after="0" w:line="240" w:lineRule="auto"/>
        <w:rPr>
          <w:sz w:val="21"/>
          <w:szCs w:val="21"/>
        </w:rPr>
      </w:pPr>
    </w:p>
    <w:p w14:paraId="3F9F2A03" w14:textId="18AA19F1" w:rsidR="007F67B1" w:rsidRDefault="007F67B1" w:rsidP="00106D8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2021-Present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North Carolina State Graduate School Scholarship</w:t>
      </w:r>
      <w:r w:rsidR="008C7982">
        <w:rPr>
          <w:sz w:val="21"/>
          <w:szCs w:val="21"/>
        </w:rPr>
        <w:t xml:space="preserve"> (Covered Full Tuition)</w:t>
      </w:r>
    </w:p>
    <w:p w14:paraId="25D07118" w14:textId="77777777" w:rsidR="007F67B1" w:rsidRDefault="007F67B1" w:rsidP="00106D8C">
      <w:pPr>
        <w:spacing w:after="0" w:line="240" w:lineRule="auto"/>
        <w:rPr>
          <w:sz w:val="21"/>
          <w:szCs w:val="21"/>
        </w:rPr>
      </w:pPr>
    </w:p>
    <w:p w14:paraId="75495E44" w14:textId="77777777" w:rsidR="007F67B1" w:rsidRDefault="007F67B1" w:rsidP="007F67B1">
      <w:pPr>
        <w:spacing w:after="0" w:line="240" w:lineRule="auto"/>
        <w:rPr>
          <w:sz w:val="21"/>
          <w:szCs w:val="21"/>
        </w:rPr>
      </w:pPr>
      <w:r w:rsidRPr="005512D6">
        <w:rPr>
          <w:sz w:val="21"/>
          <w:szCs w:val="21"/>
        </w:rPr>
        <w:t>2017-</w:t>
      </w:r>
      <w:r>
        <w:rPr>
          <w:sz w:val="21"/>
          <w:szCs w:val="21"/>
        </w:rPr>
        <w:t>2021</w:t>
      </w:r>
      <w:r w:rsidRPr="005512D6">
        <w:rPr>
          <w:sz w:val="21"/>
          <w:szCs w:val="21"/>
        </w:rPr>
        <w:tab/>
      </w:r>
      <w:r w:rsidRPr="005512D6">
        <w:rPr>
          <w:sz w:val="21"/>
          <w:szCs w:val="21"/>
        </w:rPr>
        <w:tab/>
        <w:t>Florida Bright Futures (full tuition scholarship)</w:t>
      </w:r>
    </w:p>
    <w:p w14:paraId="1AB24886" w14:textId="77777777" w:rsidR="007F67B1" w:rsidRDefault="007F67B1" w:rsidP="007F67B1">
      <w:pPr>
        <w:spacing w:after="0" w:line="240" w:lineRule="auto"/>
        <w:rPr>
          <w:sz w:val="21"/>
          <w:szCs w:val="21"/>
        </w:rPr>
      </w:pPr>
    </w:p>
    <w:p w14:paraId="4494ECDC" w14:textId="77777777" w:rsidR="007F67B1" w:rsidRDefault="007F67B1" w:rsidP="007F67B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2020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iREU program through Syracuse University </w:t>
      </w:r>
    </w:p>
    <w:p w14:paraId="1E015DC4" w14:textId="77777777" w:rsidR="005512D6" w:rsidRPr="00B3495E" w:rsidRDefault="005512D6" w:rsidP="00106D8C">
      <w:pPr>
        <w:spacing w:after="0" w:line="240" w:lineRule="auto"/>
      </w:pPr>
    </w:p>
    <w:p w14:paraId="425018D2" w14:textId="2C6CEF44" w:rsidR="00562A58" w:rsidRDefault="00005C1A" w:rsidP="00106D8C">
      <w:pPr>
        <w:pStyle w:val="Heading1"/>
        <w:spacing w:line="240" w:lineRule="auto"/>
        <w:ind w:left="-5"/>
      </w:pPr>
      <w:r>
        <w:t>Certifications</w:t>
      </w:r>
    </w:p>
    <w:p w14:paraId="2FC82E1C" w14:textId="5D0B438A" w:rsidR="00562A58" w:rsidRDefault="004A3E03" w:rsidP="00106D8C">
      <w:pPr>
        <w:spacing w:after="0" w:line="240" w:lineRule="auto"/>
        <w:rPr>
          <w:sz w:val="21"/>
          <w:szCs w:val="21"/>
        </w:rPr>
      </w:pPr>
      <w:r w:rsidRPr="005512D6">
        <w:rPr>
          <w:sz w:val="21"/>
          <w:szCs w:val="21"/>
        </w:rPr>
        <w:t>2019-Present</w:t>
      </w:r>
      <w:r w:rsidRPr="005512D6">
        <w:rPr>
          <w:sz w:val="21"/>
          <w:szCs w:val="21"/>
        </w:rPr>
        <w:tab/>
      </w:r>
      <w:r w:rsidRPr="005512D6">
        <w:rPr>
          <w:sz w:val="21"/>
          <w:szCs w:val="21"/>
        </w:rPr>
        <w:tab/>
        <w:t>NMR Certified</w:t>
      </w:r>
      <w:r w:rsidR="00E60537" w:rsidRPr="005512D6">
        <w:rPr>
          <w:sz w:val="21"/>
          <w:szCs w:val="21"/>
        </w:rPr>
        <w:t xml:space="preserve"> through FSU</w:t>
      </w:r>
      <w:r w:rsidR="005E51AE">
        <w:rPr>
          <w:sz w:val="21"/>
          <w:szCs w:val="21"/>
        </w:rPr>
        <w:t xml:space="preserve"> and NCSU</w:t>
      </w:r>
    </w:p>
    <w:p w14:paraId="5F3D909B" w14:textId="146707D5" w:rsidR="00192959" w:rsidRDefault="00192959">
      <w:pPr>
        <w:spacing w:after="0" w:line="240" w:lineRule="auto"/>
        <w:rPr>
          <w:sz w:val="21"/>
          <w:szCs w:val="21"/>
        </w:rPr>
      </w:pPr>
    </w:p>
    <w:p w14:paraId="4FA43BD6" w14:textId="2C36F8FF" w:rsidR="00F75F8B" w:rsidRPr="005512D6" w:rsidRDefault="00F75F8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2021-Present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23D41">
        <w:rPr>
          <w:sz w:val="21"/>
          <w:szCs w:val="21"/>
        </w:rPr>
        <w:t>Class 3B and 4 L</w:t>
      </w:r>
      <w:r w:rsidR="005720D9">
        <w:rPr>
          <w:sz w:val="21"/>
          <w:szCs w:val="21"/>
        </w:rPr>
        <w:t>aser</w:t>
      </w:r>
      <w:r w:rsidR="00623D41">
        <w:rPr>
          <w:sz w:val="21"/>
          <w:szCs w:val="21"/>
        </w:rPr>
        <w:t xml:space="preserve"> certified through NC State University</w:t>
      </w:r>
    </w:p>
    <w:sectPr w:rsidR="00F75F8B" w:rsidRPr="005512D6" w:rsidSect="0018252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E03F" w14:textId="77777777" w:rsidR="004A7910" w:rsidRDefault="004A7910" w:rsidP="009E12B7">
      <w:pPr>
        <w:spacing w:after="0" w:line="240" w:lineRule="auto"/>
      </w:pPr>
      <w:r>
        <w:separator/>
      </w:r>
    </w:p>
  </w:endnote>
  <w:endnote w:type="continuationSeparator" w:id="0">
    <w:p w14:paraId="4DE63646" w14:textId="77777777" w:rsidR="004A7910" w:rsidRDefault="004A7910" w:rsidP="009E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E97C" w14:textId="77777777" w:rsidR="004A7910" w:rsidRDefault="004A7910" w:rsidP="009E12B7">
      <w:pPr>
        <w:spacing w:after="0" w:line="240" w:lineRule="auto"/>
      </w:pPr>
      <w:r>
        <w:separator/>
      </w:r>
    </w:p>
  </w:footnote>
  <w:footnote w:type="continuationSeparator" w:id="0">
    <w:p w14:paraId="63D4747C" w14:textId="77777777" w:rsidR="004A7910" w:rsidRDefault="004A7910" w:rsidP="009E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7248"/>
    <w:multiLevelType w:val="hybridMultilevel"/>
    <w:tmpl w:val="EC6EDE0A"/>
    <w:lvl w:ilvl="0" w:tplc="A318447E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E121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CB2D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76FD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266A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E7F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064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E88D0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4C33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41C42"/>
    <w:multiLevelType w:val="hybridMultilevel"/>
    <w:tmpl w:val="A128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526B"/>
    <w:multiLevelType w:val="hybridMultilevel"/>
    <w:tmpl w:val="59B25938"/>
    <w:lvl w:ilvl="0" w:tplc="0A42B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60AA"/>
    <w:multiLevelType w:val="hybridMultilevel"/>
    <w:tmpl w:val="58ECB3D0"/>
    <w:lvl w:ilvl="0" w:tplc="BBC2B07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6745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7E408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43C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D677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2BF7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44BA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FCDC0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0B0F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2F6A13"/>
    <w:multiLevelType w:val="hybridMultilevel"/>
    <w:tmpl w:val="638EC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72CD4"/>
    <w:multiLevelType w:val="hybridMultilevel"/>
    <w:tmpl w:val="04C67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F7BB8"/>
    <w:multiLevelType w:val="hybridMultilevel"/>
    <w:tmpl w:val="4346550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B421736"/>
    <w:multiLevelType w:val="hybridMultilevel"/>
    <w:tmpl w:val="5FCA3E44"/>
    <w:lvl w:ilvl="0" w:tplc="664A9E5A">
      <w:start w:val="1"/>
      <w:numFmt w:val="bullet"/>
      <w:lvlText w:val="●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FA6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2E054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0502C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4B090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67644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654BE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02034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8A4F8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037CA0"/>
    <w:multiLevelType w:val="hybridMultilevel"/>
    <w:tmpl w:val="F65E10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A724287"/>
    <w:multiLevelType w:val="hybridMultilevel"/>
    <w:tmpl w:val="064C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7735B"/>
    <w:multiLevelType w:val="hybridMultilevel"/>
    <w:tmpl w:val="CFBE4A24"/>
    <w:lvl w:ilvl="0" w:tplc="C870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579CC"/>
    <w:multiLevelType w:val="hybridMultilevel"/>
    <w:tmpl w:val="C8F26A48"/>
    <w:lvl w:ilvl="0" w:tplc="B188385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8B28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C9A8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5440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AA68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F8C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C613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8D8E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347CF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6E3295"/>
    <w:multiLevelType w:val="hybridMultilevel"/>
    <w:tmpl w:val="8EA0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B7187"/>
    <w:multiLevelType w:val="hybridMultilevel"/>
    <w:tmpl w:val="D02E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3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DB"/>
    <w:rsid w:val="00003E55"/>
    <w:rsid w:val="00005C1A"/>
    <w:rsid w:val="00010067"/>
    <w:rsid w:val="00017D60"/>
    <w:rsid w:val="000203ED"/>
    <w:rsid w:val="00032615"/>
    <w:rsid w:val="00035777"/>
    <w:rsid w:val="00037B49"/>
    <w:rsid w:val="00042E1B"/>
    <w:rsid w:val="00047203"/>
    <w:rsid w:val="0005141D"/>
    <w:rsid w:val="000530F9"/>
    <w:rsid w:val="00062671"/>
    <w:rsid w:val="00062B2A"/>
    <w:rsid w:val="00064A7E"/>
    <w:rsid w:val="00071921"/>
    <w:rsid w:val="00071A9D"/>
    <w:rsid w:val="000908B4"/>
    <w:rsid w:val="000978B7"/>
    <w:rsid w:val="000A3022"/>
    <w:rsid w:val="000B0702"/>
    <w:rsid w:val="000B237A"/>
    <w:rsid w:val="000B54FF"/>
    <w:rsid w:val="000B6C18"/>
    <w:rsid w:val="000B6E98"/>
    <w:rsid w:val="000C6620"/>
    <w:rsid w:val="000D5840"/>
    <w:rsid w:val="000D6D3B"/>
    <w:rsid w:val="001003F0"/>
    <w:rsid w:val="00103FE4"/>
    <w:rsid w:val="00106D8C"/>
    <w:rsid w:val="001109B5"/>
    <w:rsid w:val="00131E15"/>
    <w:rsid w:val="00137853"/>
    <w:rsid w:val="00146002"/>
    <w:rsid w:val="001623E3"/>
    <w:rsid w:val="00182525"/>
    <w:rsid w:val="00192959"/>
    <w:rsid w:val="00194E6B"/>
    <w:rsid w:val="00195CB9"/>
    <w:rsid w:val="001A3DB9"/>
    <w:rsid w:val="001B06CD"/>
    <w:rsid w:val="001C21F1"/>
    <w:rsid w:val="001C3315"/>
    <w:rsid w:val="001C6470"/>
    <w:rsid w:val="001D0745"/>
    <w:rsid w:val="001D31C3"/>
    <w:rsid w:val="001E192E"/>
    <w:rsid w:val="001E5A06"/>
    <w:rsid w:val="001E7A86"/>
    <w:rsid w:val="001F6FB2"/>
    <w:rsid w:val="00206637"/>
    <w:rsid w:val="002121C3"/>
    <w:rsid w:val="00216C4B"/>
    <w:rsid w:val="002269BE"/>
    <w:rsid w:val="0022750E"/>
    <w:rsid w:val="00236307"/>
    <w:rsid w:val="00247FC4"/>
    <w:rsid w:val="002709B5"/>
    <w:rsid w:val="00273579"/>
    <w:rsid w:val="0027709A"/>
    <w:rsid w:val="0028069C"/>
    <w:rsid w:val="00284133"/>
    <w:rsid w:val="00284A14"/>
    <w:rsid w:val="002875B2"/>
    <w:rsid w:val="0029092A"/>
    <w:rsid w:val="002A6189"/>
    <w:rsid w:val="002A65B7"/>
    <w:rsid w:val="002A7D8C"/>
    <w:rsid w:val="002B28EE"/>
    <w:rsid w:val="002C2164"/>
    <w:rsid w:val="002C6DBF"/>
    <w:rsid w:val="002D231D"/>
    <w:rsid w:val="002F1D0B"/>
    <w:rsid w:val="002F3DF3"/>
    <w:rsid w:val="002F4501"/>
    <w:rsid w:val="002F6493"/>
    <w:rsid w:val="002F70D9"/>
    <w:rsid w:val="00303BB3"/>
    <w:rsid w:val="00304EDD"/>
    <w:rsid w:val="00305064"/>
    <w:rsid w:val="003239C1"/>
    <w:rsid w:val="003279A1"/>
    <w:rsid w:val="00335820"/>
    <w:rsid w:val="00341E3B"/>
    <w:rsid w:val="003443F8"/>
    <w:rsid w:val="00352468"/>
    <w:rsid w:val="00356F30"/>
    <w:rsid w:val="00364066"/>
    <w:rsid w:val="00373096"/>
    <w:rsid w:val="00397EC7"/>
    <w:rsid w:val="003A21D5"/>
    <w:rsid w:val="003A45E0"/>
    <w:rsid w:val="003A59FC"/>
    <w:rsid w:val="003A7A3F"/>
    <w:rsid w:val="003C4B38"/>
    <w:rsid w:val="003D33B9"/>
    <w:rsid w:val="003E0ECD"/>
    <w:rsid w:val="004012FF"/>
    <w:rsid w:val="004266ED"/>
    <w:rsid w:val="00426C37"/>
    <w:rsid w:val="004471DC"/>
    <w:rsid w:val="00450C66"/>
    <w:rsid w:val="00456502"/>
    <w:rsid w:val="004666E1"/>
    <w:rsid w:val="004A3E03"/>
    <w:rsid w:val="004A5574"/>
    <w:rsid w:val="004A7910"/>
    <w:rsid w:val="004D32C7"/>
    <w:rsid w:val="004D4ABA"/>
    <w:rsid w:val="004D6BF1"/>
    <w:rsid w:val="004E07ED"/>
    <w:rsid w:val="004E281D"/>
    <w:rsid w:val="00507E39"/>
    <w:rsid w:val="00515A45"/>
    <w:rsid w:val="00544C46"/>
    <w:rsid w:val="005512D6"/>
    <w:rsid w:val="00553175"/>
    <w:rsid w:val="00562A58"/>
    <w:rsid w:val="005720D9"/>
    <w:rsid w:val="00574C0B"/>
    <w:rsid w:val="00587DDF"/>
    <w:rsid w:val="005A2AF2"/>
    <w:rsid w:val="005A45F0"/>
    <w:rsid w:val="005A478F"/>
    <w:rsid w:val="005B21B6"/>
    <w:rsid w:val="005B33CD"/>
    <w:rsid w:val="005B6B75"/>
    <w:rsid w:val="005C1CD6"/>
    <w:rsid w:val="005C37C1"/>
    <w:rsid w:val="005D33DB"/>
    <w:rsid w:val="005E51AE"/>
    <w:rsid w:val="005E72CC"/>
    <w:rsid w:val="006220CE"/>
    <w:rsid w:val="00623D41"/>
    <w:rsid w:val="00640CF3"/>
    <w:rsid w:val="00643A18"/>
    <w:rsid w:val="00652D13"/>
    <w:rsid w:val="00666566"/>
    <w:rsid w:val="00672872"/>
    <w:rsid w:val="00675B10"/>
    <w:rsid w:val="0068262C"/>
    <w:rsid w:val="006915EB"/>
    <w:rsid w:val="00692F06"/>
    <w:rsid w:val="00692F7B"/>
    <w:rsid w:val="006A1132"/>
    <w:rsid w:val="006A202C"/>
    <w:rsid w:val="006C6EA1"/>
    <w:rsid w:val="006D6C2F"/>
    <w:rsid w:val="006D7586"/>
    <w:rsid w:val="006E1208"/>
    <w:rsid w:val="006E7B0C"/>
    <w:rsid w:val="0072680A"/>
    <w:rsid w:val="00726BA4"/>
    <w:rsid w:val="00730291"/>
    <w:rsid w:val="00732188"/>
    <w:rsid w:val="007455A7"/>
    <w:rsid w:val="00746629"/>
    <w:rsid w:val="007538D1"/>
    <w:rsid w:val="0077037C"/>
    <w:rsid w:val="00775390"/>
    <w:rsid w:val="007913C6"/>
    <w:rsid w:val="0079262E"/>
    <w:rsid w:val="007A09DE"/>
    <w:rsid w:val="007C1245"/>
    <w:rsid w:val="007D5FCE"/>
    <w:rsid w:val="007D777C"/>
    <w:rsid w:val="007F5A28"/>
    <w:rsid w:val="007F67B1"/>
    <w:rsid w:val="00806F37"/>
    <w:rsid w:val="00821F76"/>
    <w:rsid w:val="008224BA"/>
    <w:rsid w:val="00832E51"/>
    <w:rsid w:val="008501E3"/>
    <w:rsid w:val="008513C3"/>
    <w:rsid w:val="00860292"/>
    <w:rsid w:val="00880041"/>
    <w:rsid w:val="008854DC"/>
    <w:rsid w:val="008865BE"/>
    <w:rsid w:val="00887014"/>
    <w:rsid w:val="00892EB2"/>
    <w:rsid w:val="00896917"/>
    <w:rsid w:val="008A7BB5"/>
    <w:rsid w:val="008B43E5"/>
    <w:rsid w:val="008C51D9"/>
    <w:rsid w:val="008C7982"/>
    <w:rsid w:val="008E6AAB"/>
    <w:rsid w:val="009114DD"/>
    <w:rsid w:val="009258A1"/>
    <w:rsid w:val="009258A6"/>
    <w:rsid w:val="00926911"/>
    <w:rsid w:val="00933AD6"/>
    <w:rsid w:val="00936944"/>
    <w:rsid w:val="00937E9D"/>
    <w:rsid w:val="009400DE"/>
    <w:rsid w:val="00947C45"/>
    <w:rsid w:val="009631EE"/>
    <w:rsid w:val="0098755D"/>
    <w:rsid w:val="00994FF8"/>
    <w:rsid w:val="009C68C0"/>
    <w:rsid w:val="009E12B7"/>
    <w:rsid w:val="009E6455"/>
    <w:rsid w:val="009E6782"/>
    <w:rsid w:val="009E6F57"/>
    <w:rsid w:val="009F0D44"/>
    <w:rsid w:val="009F4193"/>
    <w:rsid w:val="009F5AEB"/>
    <w:rsid w:val="00A0019E"/>
    <w:rsid w:val="00A00E0E"/>
    <w:rsid w:val="00A120D9"/>
    <w:rsid w:val="00A16786"/>
    <w:rsid w:val="00A446F9"/>
    <w:rsid w:val="00A51EF0"/>
    <w:rsid w:val="00A56AC2"/>
    <w:rsid w:val="00A6233B"/>
    <w:rsid w:val="00A66D70"/>
    <w:rsid w:val="00A705B0"/>
    <w:rsid w:val="00A863D4"/>
    <w:rsid w:val="00AA1D93"/>
    <w:rsid w:val="00AB7E77"/>
    <w:rsid w:val="00AE7DB9"/>
    <w:rsid w:val="00AF4E13"/>
    <w:rsid w:val="00B0783F"/>
    <w:rsid w:val="00B07A32"/>
    <w:rsid w:val="00B2767A"/>
    <w:rsid w:val="00B3495E"/>
    <w:rsid w:val="00B3544D"/>
    <w:rsid w:val="00B43351"/>
    <w:rsid w:val="00B45217"/>
    <w:rsid w:val="00B61DB4"/>
    <w:rsid w:val="00B61E34"/>
    <w:rsid w:val="00B64EE1"/>
    <w:rsid w:val="00B70A06"/>
    <w:rsid w:val="00B76795"/>
    <w:rsid w:val="00B97C58"/>
    <w:rsid w:val="00BA6FDD"/>
    <w:rsid w:val="00BB414F"/>
    <w:rsid w:val="00BB56BA"/>
    <w:rsid w:val="00BB601D"/>
    <w:rsid w:val="00BB6876"/>
    <w:rsid w:val="00BB786B"/>
    <w:rsid w:val="00BC0697"/>
    <w:rsid w:val="00BD0AB7"/>
    <w:rsid w:val="00BE321A"/>
    <w:rsid w:val="00BE5D95"/>
    <w:rsid w:val="00BE621A"/>
    <w:rsid w:val="00BF0996"/>
    <w:rsid w:val="00BF6C2D"/>
    <w:rsid w:val="00C04202"/>
    <w:rsid w:val="00C04569"/>
    <w:rsid w:val="00C04CA2"/>
    <w:rsid w:val="00C23AC5"/>
    <w:rsid w:val="00C512AC"/>
    <w:rsid w:val="00C61C26"/>
    <w:rsid w:val="00C80F00"/>
    <w:rsid w:val="00C8583F"/>
    <w:rsid w:val="00CB1187"/>
    <w:rsid w:val="00CB1E25"/>
    <w:rsid w:val="00CB434D"/>
    <w:rsid w:val="00CB4CC3"/>
    <w:rsid w:val="00CB7E81"/>
    <w:rsid w:val="00D02A80"/>
    <w:rsid w:val="00D037F0"/>
    <w:rsid w:val="00D20314"/>
    <w:rsid w:val="00D30A7C"/>
    <w:rsid w:val="00D40F58"/>
    <w:rsid w:val="00D45546"/>
    <w:rsid w:val="00D46B97"/>
    <w:rsid w:val="00D547E0"/>
    <w:rsid w:val="00D73B93"/>
    <w:rsid w:val="00D873A4"/>
    <w:rsid w:val="00D905AF"/>
    <w:rsid w:val="00D94F95"/>
    <w:rsid w:val="00DB4FEF"/>
    <w:rsid w:val="00DC64A1"/>
    <w:rsid w:val="00DC6D1B"/>
    <w:rsid w:val="00DD29FD"/>
    <w:rsid w:val="00DE4CE6"/>
    <w:rsid w:val="00DE637A"/>
    <w:rsid w:val="00DF3839"/>
    <w:rsid w:val="00E0208E"/>
    <w:rsid w:val="00E03D49"/>
    <w:rsid w:val="00E129E0"/>
    <w:rsid w:val="00E176CE"/>
    <w:rsid w:val="00E256B7"/>
    <w:rsid w:val="00E27972"/>
    <w:rsid w:val="00E371D2"/>
    <w:rsid w:val="00E60537"/>
    <w:rsid w:val="00E614F3"/>
    <w:rsid w:val="00E70871"/>
    <w:rsid w:val="00E85E8C"/>
    <w:rsid w:val="00E87314"/>
    <w:rsid w:val="00E90FD4"/>
    <w:rsid w:val="00EA2538"/>
    <w:rsid w:val="00EA2D14"/>
    <w:rsid w:val="00ED7F94"/>
    <w:rsid w:val="00EE26CD"/>
    <w:rsid w:val="00EE35C1"/>
    <w:rsid w:val="00EF001C"/>
    <w:rsid w:val="00EF3A22"/>
    <w:rsid w:val="00EF3AC8"/>
    <w:rsid w:val="00EF62E3"/>
    <w:rsid w:val="00F17C19"/>
    <w:rsid w:val="00F2434E"/>
    <w:rsid w:val="00F52220"/>
    <w:rsid w:val="00F67398"/>
    <w:rsid w:val="00F71B04"/>
    <w:rsid w:val="00F75F8B"/>
    <w:rsid w:val="00F81863"/>
    <w:rsid w:val="00F850A8"/>
    <w:rsid w:val="00FA2E02"/>
    <w:rsid w:val="00FA3C43"/>
    <w:rsid w:val="00FD66A6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8B348"/>
  <w15:docId w15:val="{7F8624E9-7869-4473-B46B-609B3781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E61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B7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D3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1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my-orcid?orcid=0000-0002-8737-0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Wheeler</dc:creator>
  <cp:keywords/>
  <cp:lastModifiedBy>Jonathan Wheeler</cp:lastModifiedBy>
  <cp:revision>289</cp:revision>
  <dcterms:created xsi:type="dcterms:W3CDTF">2019-10-22T13:18:00Z</dcterms:created>
  <dcterms:modified xsi:type="dcterms:W3CDTF">2022-01-26T13:02:00Z</dcterms:modified>
</cp:coreProperties>
</file>